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24" w:rsidRPr="00513AED" w:rsidRDefault="005811EC" w:rsidP="001B3424">
      <w:pPr>
        <w:ind w:left="360"/>
        <w:jc w:val="center"/>
        <w:rPr>
          <w:b/>
          <w:caps/>
        </w:rPr>
      </w:pPr>
      <w:r>
        <w:rPr>
          <w:b/>
          <w:caps/>
        </w:rPr>
        <w:t xml:space="preserve">POZVÁNKA NA </w:t>
      </w:r>
      <w:r w:rsidR="00AE2614">
        <w:rPr>
          <w:b/>
          <w:caps/>
        </w:rPr>
        <w:t xml:space="preserve">ŘÁDNOU </w:t>
      </w:r>
      <w:r>
        <w:rPr>
          <w:b/>
          <w:caps/>
        </w:rPr>
        <w:t xml:space="preserve">VALNOU </w:t>
      </w:r>
      <w:proofErr w:type="gramStart"/>
      <w:r w:rsidR="00AE2614">
        <w:rPr>
          <w:b/>
          <w:caps/>
        </w:rPr>
        <w:t xml:space="preserve">HROMADU </w:t>
      </w:r>
      <w:r w:rsidR="001B3424" w:rsidRPr="00513AED">
        <w:rPr>
          <w:b/>
          <w:caps/>
        </w:rPr>
        <w:t xml:space="preserve"> </w:t>
      </w:r>
      <w:r>
        <w:rPr>
          <w:b/>
          <w:caps/>
        </w:rPr>
        <w:t>Obchodní</w:t>
      </w:r>
      <w:proofErr w:type="gramEnd"/>
      <w:r>
        <w:rPr>
          <w:b/>
          <w:caps/>
        </w:rPr>
        <w:t xml:space="preserve"> </w:t>
      </w:r>
      <w:r w:rsidR="001B3424" w:rsidRPr="00513AED">
        <w:rPr>
          <w:b/>
          <w:caps/>
        </w:rPr>
        <w:t>společnosti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  <w:rPr>
          <w:b/>
          <w:sz w:val="28"/>
          <w:szCs w:val="28"/>
        </w:rPr>
      </w:pPr>
      <w:r w:rsidRPr="00513AED">
        <w:rPr>
          <w:b/>
          <w:sz w:val="28"/>
          <w:szCs w:val="28"/>
        </w:rPr>
        <w:t xml:space="preserve">BGS </w:t>
      </w:r>
      <w:proofErr w:type="spellStart"/>
      <w:r w:rsidRPr="00513AED">
        <w:rPr>
          <w:b/>
          <w:sz w:val="28"/>
          <w:szCs w:val="28"/>
        </w:rPr>
        <w:t>Energy</w:t>
      </w:r>
      <w:proofErr w:type="spellEnd"/>
      <w:r w:rsidRPr="00513AED">
        <w:rPr>
          <w:b/>
          <w:sz w:val="28"/>
          <w:szCs w:val="28"/>
        </w:rPr>
        <w:t xml:space="preserve"> Plus a.s.</w:t>
      </w:r>
    </w:p>
    <w:p w:rsidR="003B0921" w:rsidRPr="00513AED" w:rsidRDefault="003B0921" w:rsidP="001B3424">
      <w:pPr>
        <w:ind w:left="360"/>
        <w:jc w:val="center"/>
        <w:rPr>
          <w:b/>
        </w:rPr>
      </w:pPr>
    </w:p>
    <w:p w:rsidR="003B0921" w:rsidRPr="00513AED" w:rsidRDefault="00FC32E3" w:rsidP="001B3424">
      <w:pPr>
        <w:ind w:left="360"/>
        <w:jc w:val="center"/>
      </w:pPr>
      <w:r w:rsidRPr="00513AED">
        <w:t>se sídlem</w:t>
      </w:r>
      <w:r w:rsidR="003B0921" w:rsidRPr="00513AED">
        <w:t xml:space="preserve"> Světlá nad Sázavou, Zámecká 7, PSČ 582 91</w:t>
      </w:r>
    </w:p>
    <w:p w:rsidR="003B0921" w:rsidRPr="00513AED" w:rsidRDefault="00FC32E3" w:rsidP="001B3424">
      <w:pPr>
        <w:ind w:left="360"/>
        <w:jc w:val="center"/>
      </w:pPr>
      <w:r w:rsidRPr="00513AED">
        <w:t>IČ</w:t>
      </w:r>
      <w:r w:rsidR="003B0921" w:rsidRPr="00513AED">
        <w:t xml:space="preserve"> </w:t>
      </w:r>
      <w:r w:rsidRPr="00513AED">
        <w:t xml:space="preserve"> 28089880</w:t>
      </w:r>
    </w:p>
    <w:p w:rsidR="003B0921" w:rsidRPr="00513AED" w:rsidRDefault="00FC32E3" w:rsidP="003B0921">
      <w:pPr>
        <w:jc w:val="center"/>
        <w:rPr>
          <w:i/>
          <w:lang w:val="en-US"/>
        </w:rPr>
      </w:pPr>
      <w:r w:rsidRPr="00513AED">
        <w:t xml:space="preserve"> </w:t>
      </w:r>
      <w:proofErr w:type="spellStart"/>
      <w:r w:rsidRPr="00513AED">
        <w:t>zaps</w:t>
      </w:r>
      <w:proofErr w:type="spellEnd"/>
      <w:r w:rsidRPr="00513AED">
        <w:t>. v OR vedeném KS v Hradci Králové, oddíl B, vložka 2840</w:t>
      </w:r>
      <w:r w:rsidR="003B0921" w:rsidRPr="00513AED">
        <w:rPr>
          <w:i/>
          <w:lang w:val="en-US"/>
        </w:rPr>
        <w:t xml:space="preserve">  </w:t>
      </w:r>
    </w:p>
    <w:p w:rsidR="001B3424" w:rsidRPr="00513AED" w:rsidRDefault="001B3424" w:rsidP="001B3424">
      <w:pPr>
        <w:ind w:left="360"/>
        <w:jc w:val="center"/>
        <w:rPr>
          <w:b/>
        </w:rPr>
      </w:pPr>
    </w:p>
    <w:p w:rsidR="00FC32E3" w:rsidRPr="00513AED" w:rsidRDefault="00FC32E3" w:rsidP="001B3424">
      <w:pPr>
        <w:ind w:left="360"/>
        <w:jc w:val="center"/>
        <w:rPr>
          <w:b/>
        </w:rPr>
      </w:pPr>
    </w:p>
    <w:p w:rsidR="003B0921" w:rsidRPr="00B53AFF" w:rsidRDefault="001B3424" w:rsidP="003B0921">
      <w:pPr>
        <w:jc w:val="both"/>
        <w:rPr>
          <w:i/>
          <w:lang w:val="en-US"/>
        </w:rPr>
      </w:pPr>
      <w:r w:rsidRPr="00513AED">
        <w:tab/>
        <w:t xml:space="preserve">Představenstvo společnosti </w:t>
      </w:r>
      <w:r w:rsidR="00FC32E3" w:rsidRPr="00B53AFF">
        <w:t xml:space="preserve">BGS </w:t>
      </w:r>
      <w:proofErr w:type="spellStart"/>
      <w:r w:rsidR="00FC32E3" w:rsidRPr="00B53AFF">
        <w:t>Energy</w:t>
      </w:r>
      <w:proofErr w:type="spellEnd"/>
      <w:r w:rsidR="00FC32E3" w:rsidRPr="00B53AFF">
        <w:t xml:space="preserve"> Plus a.s.</w:t>
      </w:r>
      <w:r w:rsidR="00513AED" w:rsidRPr="00B53AFF">
        <w:t xml:space="preserve"> (dále jen „společnost“)</w:t>
      </w:r>
      <w:r w:rsidR="00FC32E3" w:rsidRPr="00B53AFF">
        <w:t xml:space="preserve"> </w:t>
      </w:r>
      <w:r w:rsidRPr="00B53AFF">
        <w:t xml:space="preserve">tímto </w:t>
      </w:r>
      <w:r w:rsidR="005811EC">
        <w:t xml:space="preserve">na žádost kvalifikovaného akcionáře Aleše Radila, nar. </w:t>
      </w:r>
      <w:proofErr w:type="gramStart"/>
      <w:r w:rsidR="005811EC">
        <w:t>2.2.1973</w:t>
      </w:r>
      <w:proofErr w:type="gramEnd"/>
      <w:r w:rsidR="005811EC">
        <w:t xml:space="preserve">, bytem Pod </w:t>
      </w:r>
      <w:proofErr w:type="spellStart"/>
      <w:r w:rsidR="005811EC">
        <w:t>Kadlečákem</w:t>
      </w:r>
      <w:proofErr w:type="spellEnd"/>
      <w:r w:rsidR="005811EC">
        <w:t xml:space="preserve"> 1200, 582 91 Světlá nad Sázavou</w:t>
      </w:r>
      <w:r w:rsidR="00421487">
        <w:t>,</w:t>
      </w:r>
      <w:r w:rsidR="005811EC">
        <w:t xml:space="preserve"> </w:t>
      </w:r>
      <w:r w:rsidRPr="00B53AFF">
        <w:t xml:space="preserve">svolává </w:t>
      </w:r>
      <w:r w:rsidR="000628AC">
        <w:t xml:space="preserve">řádnou </w:t>
      </w:r>
      <w:r w:rsidRPr="00B53AFF">
        <w:t xml:space="preserve">valnou hromadu společnosti, která se bude konat dne </w:t>
      </w:r>
      <w:r w:rsidR="00B53AFF" w:rsidRPr="00B53AFF">
        <w:t>22.</w:t>
      </w:r>
      <w:r w:rsidR="003B0921" w:rsidRPr="00B53AFF">
        <w:t>5.2014</w:t>
      </w:r>
      <w:r w:rsidR="00AB2A3D" w:rsidRPr="00B53AFF">
        <w:t xml:space="preserve"> od</w:t>
      </w:r>
      <w:r w:rsidR="007B64A8" w:rsidRPr="00B53AFF">
        <w:t xml:space="preserve"> 1</w:t>
      </w:r>
      <w:r w:rsidR="00AE2614">
        <w:t>1</w:t>
      </w:r>
      <w:r w:rsidR="007B64A8" w:rsidRPr="00B53AFF">
        <w:t xml:space="preserve">,00 </w:t>
      </w:r>
      <w:r w:rsidRPr="00B53AFF">
        <w:t>hod.</w:t>
      </w:r>
      <w:r w:rsidR="007B64A8" w:rsidRPr="00B53AFF">
        <w:t xml:space="preserve"> </w:t>
      </w:r>
      <w:r w:rsidR="00470139" w:rsidRPr="00B53AFF">
        <w:t>na adrese</w:t>
      </w:r>
      <w:r w:rsidR="00644FF4" w:rsidRPr="00B53AFF">
        <w:t xml:space="preserve"> </w:t>
      </w:r>
      <w:r w:rsidR="003B0921" w:rsidRPr="00B53AFF">
        <w:t>Horní Bohu</w:t>
      </w:r>
      <w:r w:rsidR="00644FF4" w:rsidRPr="00B53AFF">
        <w:t xml:space="preserve">šice 853, </w:t>
      </w:r>
      <w:r w:rsidR="00470139" w:rsidRPr="00B53AFF">
        <w:t xml:space="preserve">Světlá nad Sázavou, </w:t>
      </w:r>
      <w:r w:rsidRPr="00B53AFF">
        <w:t>s následujícím programem jednání</w:t>
      </w:r>
      <w:r w:rsidR="003B0921" w:rsidRPr="00B53AFF">
        <w:rPr>
          <w:i/>
          <w:lang w:val="en-US"/>
        </w:rPr>
        <w:t xml:space="preserve">: </w:t>
      </w:r>
    </w:p>
    <w:p w:rsidR="003B0921" w:rsidRPr="00B53AFF" w:rsidRDefault="003B0921" w:rsidP="001B3424">
      <w:pPr>
        <w:ind w:left="360"/>
        <w:rPr>
          <w:i/>
        </w:rPr>
      </w:pPr>
    </w:p>
    <w:p w:rsidR="003B0921" w:rsidRPr="00B53AFF" w:rsidRDefault="00A50EBE" w:rsidP="003B0921">
      <w:pPr>
        <w:numPr>
          <w:ilvl w:val="0"/>
          <w:numId w:val="2"/>
        </w:numPr>
        <w:jc w:val="both"/>
        <w:rPr>
          <w:i/>
          <w:lang w:val="en-US"/>
        </w:rPr>
      </w:pPr>
      <w:r w:rsidRPr="00B53AFF">
        <w:t xml:space="preserve">Zahájení </w:t>
      </w:r>
      <w:r w:rsidR="00470139" w:rsidRPr="00B53AFF">
        <w:t xml:space="preserve">a kontrola usnášeníschopnosti </w:t>
      </w:r>
      <w:r w:rsidRPr="00B53AFF">
        <w:t>valné hromady</w:t>
      </w:r>
    </w:p>
    <w:p w:rsidR="003B0921" w:rsidRPr="00B53AFF" w:rsidRDefault="00A50EBE" w:rsidP="003B0921">
      <w:pPr>
        <w:numPr>
          <w:ilvl w:val="0"/>
          <w:numId w:val="2"/>
        </w:numPr>
        <w:jc w:val="both"/>
        <w:rPr>
          <w:lang w:val="en-US"/>
        </w:rPr>
      </w:pPr>
      <w:r w:rsidRPr="00B53AFF">
        <w:t xml:space="preserve">Volba </w:t>
      </w:r>
      <w:r w:rsidR="00470139" w:rsidRPr="00B53AFF">
        <w:t xml:space="preserve">orgánů </w:t>
      </w:r>
      <w:r w:rsidR="004158CF" w:rsidRPr="00B53AFF">
        <w:t>valné hromady</w:t>
      </w:r>
    </w:p>
    <w:p w:rsidR="003B0921" w:rsidRPr="00B53AFF" w:rsidRDefault="004158CF" w:rsidP="00470139">
      <w:pPr>
        <w:numPr>
          <w:ilvl w:val="0"/>
          <w:numId w:val="2"/>
        </w:numPr>
        <w:rPr>
          <w:lang w:val="en-US"/>
        </w:rPr>
      </w:pPr>
      <w:r w:rsidRPr="00B53AFF">
        <w:t>Volba členů představenstva</w:t>
      </w:r>
    </w:p>
    <w:p w:rsidR="003B0921" w:rsidRPr="00B53AFF" w:rsidRDefault="004158CF" w:rsidP="00470139">
      <w:pPr>
        <w:numPr>
          <w:ilvl w:val="0"/>
          <w:numId w:val="2"/>
        </w:numPr>
      </w:pPr>
      <w:r w:rsidRPr="00B53AFF">
        <w:t>Volba členů dozorčí rady</w:t>
      </w:r>
    </w:p>
    <w:p w:rsidR="003B0921" w:rsidRPr="00B53AFF" w:rsidRDefault="004158CF" w:rsidP="00470139">
      <w:pPr>
        <w:numPr>
          <w:ilvl w:val="0"/>
          <w:numId w:val="2"/>
        </w:numPr>
      </w:pPr>
      <w:r w:rsidRPr="00B53AFF">
        <w:t>Závěr</w:t>
      </w:r>
    </w:p>
    <w:p w:rsidR="003B0921" w:rsidRPr="00B53AFF" w:rsidRDefault="003B0921" w:rsidP="00BE6809">
      <w:pPr>
        <w:jc w:val="both"/>
      </w:pPr>
    </w:p>
    <w:p w:rsidR="00513AED" w:rsidRPr="00B53AFF" w:rsidRDefault="00374B6F" w:rsidP="00513AED">
      <w:pPr>
        <w:jc w:val="both"/>
        <w:rPr>
          <w:i/>
          <w:lang w:val="en-US"/>
        </w:rPr>
      </w:pPr>
      <w:r w:rsidRPr="00B53AFF">
        <w:tab/>
        <w:t xml:space="preserve">Registrace akcionářů na valné hromadě začíná v místě jejího konání od </w:t>
      </w:r>
      <w:r w:rsidR="00AE2614">
        <w:t>10</w:t>
      </w:r>
      <w:r w:rsidRPr="00B53AFF">
        <w:t xml:space="preserve">,30 hod. </w:t>
      </w:r>
      <w:r w:rsidR="00BE6809" w:rsidRPr="00B53AFF">
        <w:t xml:space="preserve">Akcionáři – právnické osoby se prokazují výpisem z obchodního rejstříku nebo z obdobné evidence, který není starší více než 1 měsíc před datem konání valné hromady (originál nebo úředně ověřená kopie). </w:t>
      </w:r>
      <w:r w:rsidR="007E076E" w:rsidRPr="00B53AFF">
        <w:t>A</w:t>
      </w:r>
      <w:r w:rsidR="00BE6809" w:rsidRPr="00B53AFF">
        <w:t xml:space="preserve">kcionáři – fyzické </w:t>
      </w:r>
      <w:r w:rsidR="007E076E" w:rsidRPr="00B53AFF">
        <w:t>o</w:t>
      </w:r>
      <w:r w:rsidR="00BE6809" w:rsidRPr="00B53AFF">
        <w:t>soby se prokazují platným úředním průkazem (občanský průkaz nebo pas). Zástupci akcionářů musí př</w:t>
      </w:r>
      <w:r w:rsidR="00A56671" w:rsidRPr="00B53AFF">
        <w:t>ed zahájením valné hromady</w:t>
      </w:r>
      <w:r w:rsidR="00BE6809" w:rsidRPr="00B53AFF">
        <w:t xml:space="preserve"> předložit písemné plné moci (originál nebo úředně ověřená kopie), ze kterých vyplývá rozsah zmocněncova oprávnění.</w:t>
      </w:r>
      <w:r w:rsidR="00513AED" w:rsidRPr="00B53AFF">
        <w:t xml:space="preserve"> </w:t>
      </w:r>
    </w:p>
    <w:p w:rsidR="00374B6F" w:rsidRPr="00B53AFF" w:rsidRDefault="00374B6F" w:rsidP="00BE6809">
      <w:pPr>
        <w:jc w:val="both"/>
      </w:pPr>
    </w:p>
    <w:p w:rsidR="00513AED" w:rsidRPr="00B53AFF" w:rsidRDefault="00A56671" w:rsidP="00513AED">
      <w:pPr>
        <w:jc w:val="both"/>
        <w:rPr>
          <w:i/>
          <w:sz w:val="22"/>
          <w:szCs w:val="22"/>
          <w:lang w:val="en-US"/>
        </w:rPr>
      </w:pPr>
      <w:r w:rsidRPr="00B53AFF">
        <w:tab/>
        <w:t xml:space="preserve">Rozhodným dnem pro účast na valné hromadě je </w:t>
      </w:r>
      <w:proofErr w:type="gramStart"/>
      <w:r w:rsidR="00B53AFF" w:rsidRPr="00B53AFF">
        <w:t>15.5.2014</w:t>
      </w:r>
      <w:proofErr w:type="gramEnd"/>
      <w:r w:rsidR="00660254" w:rsidRPr="00B53AFF">
        <w:t>, a to v souladu s </w:t>
      </w:r>
      <w:proofErr w:type="spellStart"/>
      <w:r w:rsidR="00660254" w:rsidRPr="00B53AFF">
        <w:t>ust</w:t>
      </w:r>
      <w:proofErr w:type="spellEnd"/>
      <w:r w:rsidR="00660254" w:rsidRPr="00B53AFF">
        <w:t>. čl. 22 odst. 5 stanov společnosti</w:t>
      </w:r>
      <w:r w:rsidRPr="00B53AFF">
        <w:t>.</w:t>
      </w:r>
      <w:r w:rsidR="00660254" w:rsidRPr="00B53AFF">
        <w:t xml:space="preserve"> Vykonávat akcionářská práva na valné hromadě (zejména, ale nejen, hlasovat) je oprávněna osoba, která byla akcionářem společnosti k rozhodnému dni. </w:t>
      </w:r>
    </w:p>
    <w:p w:rsidR="00A56671" w:rsidRPr="00B53AFF" w:rsidRDefault="00A56671" w:rsidP="00BE6809">
      <w:pPr>
        <w:jc w:val="both"/>
      </w:pPr>
    </w:p>
    <w:p w:rsidR="00513AED" w:rsidRPr="00513AED" w:rsidRDefault="00A56671" w:rsidP="00513AED">
      <w:pPr>
        <w:jc w:val="both"/>
        <w:rPr>
          <w:i/>
          <w:lang w:val="en-US"/>
        </w:rPr>
      </w:pPr>
      <w:r w:rsidRPr="00B53AFF">
        <w:tab/>
        <w:t>Akcionář musí na valné hromadě doložit, že</w:t>
      </w:r>
      <w:r w:rsidRPr="00513AED">
        <w:t xml:space="preserve"> byl akcionářem společnosti k rozhodnému dni, a to certifikátem (</w:t>
      </w:r>
      <w:proofErr w:type="spellStart"/>
      <w:r w:rsidRPr="00513AED">
        <w:t>świadectwo</w:t>
      </w:r>
      <w:proofErr w:type="spellEnd"/>
      <w:r w:rsidRPr="00513AED">
        <w:t xml:space="preserve"> </w:t>
      </w:r>
      <w:proofErr w:type="spellStart"/>
      <w:r w:rsidRPr="00513AED">
        <w:t>depozytowe</w:t>
      </w:r>
      <w:proofErr w:type="spellEnd"/>
      <w:r w:rsidRPr="00513AED">
        <w:t>) vydaným členem Národního depozitáře cenných papírů v Polské republice, který pro něj jako pro vlastníka cenných papírů vede držitelský účet.</w:t>
      </w:r>
    </w:p>
    <w:p w:rsidR="00A56671" w:rsidRPr="00513AED" w:rsidRDefault="00A56671" w:rsidP="00A56671">
      <w:pPr>
        <w:jc w:val="both"/>
      </w:pPr>
    </w:p>
    <w:p w:rsidR="00513AED" w:rsidRPr="00513AED" w:rsidRDefault="00A56671" w:rsidP="00513AED">
      <w:pPr>
        <w:jc w:val="both"/>
        <w:rPr>
          <w:i/>
          <w:lang w:val="en-US"/>
        </w:rPr>
      </w:pPr>
      <w:r w:rsidRPr="00513AED">
        <w:tab/>
        <w:t>Akcionáři nemají nárok na úhradu nákladů spojených s jejich účastí na valné hromadě.</w:t>
      </w:r>
      <w:r w:rsidR="00513AED">
        <w:t xml:space="preserve"> </w:t>
      </w:r>
    </w:p>
    <w:p w:rsidR="00513AED" w:rsidRDefault="00513AED" w:rsidP="0092235D">
      <w:pPr>
        <w:pStyle w:val="Zkladntextodsazen"/>
        <w:rPr>
          <w:i/>
          <w:sz w:val="24"/>
          <w:szCs w:val="24"/>
        </w:rPr>
      </w:pPr>
    </w:p>
    <w:p w:rsidR="00FD0612" w:rsidRDefault="00FD0612" w:rsidP="00FD0612">
      <w:pPr>
        <w:rPr>
          <w:b/>
          <w:u w:val="single"/>
        </w:rPr>
      </w:pPr>
      <w:r w:rsidRPr="002B3587">
        <w:rPr>
          <w:b/>
          <w:u w:val="single"/>
        </w:rPr>
        <w:t>Návrh</w:t>
      </w:r>
      <w:r>
        <w:rPr>
          <w:b/>
          <w:u w:val="single"/>
        </w:rPr>
        <w:t>y</w:t>
      </w:r>
      <w:r w:rsidRPr="002B3587">
        <w:rPr>
          <w:b/>
          <w:u w:val="single"/>
        </w:rPr>
        <w:t xml:space="preserve"> usnesení</w:t>
      </w:r>
    </w:p>
    <w:p w:rsidR="00FD0612" w:rsidRDefault="00FD0612" w:rsidP="00FD0612">
      <w:pPr>
        <w:rPr>
          <w:b/>
        </w:rPr>
      </w:pPr>
      <w:r w:rsidRPr="00195E9E">
        <w:rPr>
          <w:b/>
        </w:rPr>
        <w:t>ad 1)</w:t>
      </w:r>
    </w:p>
    <w:p w:rsidR="00FD0612" w:rsidRPr="00195E9E" w:rsidRDefault="00FD0612" w:rsidP="00FD0612">
      <w:r>
        <w:t>Žádný návrh usnesení.</w:t>
      </w:r>
    </w:p>
    <w:p w:rsidR="00FD0612" w:rsidRPr="00195E9E" w:rsidRDefault="00FD0612" w:rsidP="00FD0612">
      <w:pPr>
        <w:rPr>
          <w:b/>
        </w:rPr>
      </w:pPr>
      <w:r w:rsidRPr="00195E9E">
        <w:rPr>
          <w:b/>
        </w:rPr>
        <w:t xml:space="preserve">ad 2) </w:t>
      </w:r>
    </w:p>
    <w:p w:rsidR="00FD0612" w:rsidRPr="00195E9E" w:rsidRDefault="00FD0612" w:rsidP="00FD0612">
      <w:pPr>
        <w:jc w:val="both"/>
      </w:pPr>
      <w:r>
        <w:t xml:space="preserve">Bude navrženo zvolení orgánů VH, tzn. předseda, zapisovatel, dva ověřovatelé zápisu a skrutátor. Konkrétní kandidáti budou navrženi podle přítomnosti na valné hromadě. </w:t>
      </w:r>
    </w:p>
    <w:p w:rsidR="00FD0612" w:rsidRPr="00195E9E" w:rsidRDefault="00FD0612" w:rsidP="00FD0612">
      <w:pPr>
        <w:rPr>
          <w:b/>
        </w:rPr>
      </w:pPr>
      <w:r w:rsidRPr="00195E9E">
        <w:rPr>
          <w:b/>
        </w:rPr>
        <w:t xml:space="preserve">ad </w:t>
      </w:r>
      <w:r>
        <w:rPr>
          <w:b/>
        </w:rPr>
        <w:t>3</w:t>
      </w:r>
      <w:r w:rsidRPr="00195E9E">
        <w:rPr>
          <w:b/>
        </w:rPr>
        <w:t xml:space="preserve">) </w:t>
      </w:r>
    </w:p>
    <w:p w:rsidR="00FD0612" w:rsidRDefault="00FD0612" w:rsidP="00FD0612">
      <w:r>
        <w:t>Navrhuje se přijetí tohoto usnesení:</w:t>
      </w:r>
    </w:p>
    <w:p w:rsidR="00FD0612" w:rsidRDefault="00FD0612" w:rsidP="00FD0612">
      <w:r>
        <w:t xml:space="preserve">Valná hromada volí do funkce člena představenstva pana Aleše Radila, nar. </w:t>
      </w:r>
      <w:proofErr w:type="gramStart"/>
      <w:r>
        <w:t>2.2.1973</w:t>
      </w:r>
      <w:proofErr w:type="gramEnd"/>
      <w:r>
        <w:t xml:space="preserve">, bytem Pod </w:t>
      </w:r>
      <w:proofErr w:type="spellStart"/>
      <w:r>
        <w:t>Kadlečákem</w:t>
      </w:r>
      <w:proofErr w:type="spellEnd"/>
      <w:r>
        <w:t xml:space="preserve"> 1200, 582 91 Světlá nad Sázavou, den vzniku funkce </w:t>
      </w:r>
      <w:r w:rsidR="00B53AFF">
        <w:t>22.5.2014</w:t>
      </w:r>
      <w:r>
        <w:t>.</w:t>
      </w:r>
    </w:p>
    <w:p w:rsidR="00FD0612" w:rsidRDefault="00FD0612" w:rsidP="00FD0612">
      <w:r>
        <w:lastRenderedPageBreak/>
        <w:t xml:space="preserve">Valná hromada volí do funkce člena představenstva pana Radima Hrůzu, nar. </w:t>
      </w:r>
      <w:proofErr w:type="gramStart"/>
      <w:r>
        <w:t>1.10.1977</w:t>
      </w:r>
      <w:proofErr w:type="gramEnd"/>
      <w:r>
        <w:t xml:space="preserve">, bytem Horní Bohušice 1246, 582 91 Světlá nad Sázavou, den vzniku funkce </w:t>
      </w:r>
      <w:r w:rsidR="00B53AFF">
        <w:t>22.5.2014</w:t>
      </w:r>
      <w:r>
        <w:t>.</w:t>
      </w:r>
    </w:p>
    <w:p w:rsidR="00FD0612" w:rsidRDefault="00FD0612" w:rsidP="00FD0612">
      <w:r>
        <w:t xml:space="preserve">Valná hromada volí do funkce člena představenstva </w:t>
      </w:r>
      <w:r w:rsidR="00D5709F">
        <w:t xml:space="preserve">paní Oksanu </w:t>
      </w:r>
      <w:proofErr w:type="spellStart"/>
      <w:r w:rsidR="00D5709F">
        <w:t>Batalovou</w:t>
      </w:r>
      <w:proofErr w:type="spellEnd"/>
      <w:r w:rsidR="00D5709F">
        <w:t>, nar. 4. 9. 1983</w:t>
      </w:r>
      <w:r>
        <w:t>,</w:t>
      </w:r>
      <w:r w:rsidR="00D5709F">
        <w:t xml:space="preserve"> bytem Praha 9 – Letňany, Krausova 605/3, PSČ 199 00,</w:t>
      </w:r>
      <w:r>
        <w:t xml:space="preserve"> den vzniku funkce </w:t>
      </w:r>
      <w:proofErr w:type="gramStart"/>
      <w:r w:rsidR="00B53AFF">
        <w:t>22.5.2014</w:t>
      </w:r>
      <w:proofErr w:type="gramEnd"/>
      <w:r>
        <w:t>.</w:t>
      </w:r>
    </w:p>
    <w:p w:rsidR="000628AC" w:rsidRPr="00AE2614" w:rsidRDefault="008812E9" w:rsidP="00FD0612">
      <w:pPr>
        <w:rPr>
          <w:i/>
        </w:rPr>
      </w:pPr>
      <w:r w:rsidRPr="00AE2614">
        <w:rPr>
          <w:i/>
        </w:rPr>
        <w:t xml:space="preserve">Zdůvodnění: </w:t>
      </w:r>
      <w:r w:rsidR="00AE2614">
        <w:rPr>
          <w:i/>
        </w:rPr>
        <w:t>Uplynutí funkčního období</w:t>
      </w:r>
    </w:p>
    <w:p w:rsidR="00FD0612" w:rsidRDefault="00FD0612" w:rsidP="00FD0612">
      <w:pPr>
        <w:rPr>
          <w:b/>
        </w:rPr>
      </w:pPr>
      <w:r>
        <w:rPr>
          <w:b/>
        </w:rPr>
        <w:t>ad 4)</w:t>
      </w:r>
    </w:p>
    <w:p w:rsidR="00FD0612" w:rsidRDefault="00FD0612" w:rsidP="00FD0612">
      <w:pPr>
        <w:jc w:val="both"/>
      </w:pPr>
      <w:r>
        <w:t xml:space="preserve">Valná hromada volí do funkce člena dozorčí rady pana JUDr. Ing. Zdeňka Radila, nar. </w:t>
      </w:r>
      <w:proofErr w:type="gramStart"/>
      <w:r>
        <w:t>31.1.1975</w:t>
      </w:r>
      <w:proofErr w:type="gramEnd"/>
      <w:r>
        <w:t xml:space="preserve">, bytem Průhonická 217/31, Záběhlice, 106 00 Praha 10, den vzniku funkce </w:t>
      </w:r>
      <w:r w:rsidR="00B53AFF">
        <w:t>22.5.2014.</w:t>
      </w:r>
    </w:p>
    <w:p w:rsidR="00AE2614" w:rsidRDefault="00A913AD" w:rsidP="00FD0612">
      <w:pPr>
        <w:rPr>
          <w:i/>
        </w:rPr>
      </w:pPr>
      <w:r w:rsidRPr="00A913AD">
        <w:rPr>
          <w:i/>
        </w:rPr>
        <w:t xml:space="preserve">Zdůvodnění: </w:t>
      </w:r>
      <w:r w:rsidR="00AE2614">
        <w:rPr>
          <w:i/>
        </w:rPr>
        <w:t>Uplynutí funkčního období</w:t>
      </w:r>
    </w:p>
    <w:p w:rsidR="00FD0612" w:rsidRDefault="00FD0612" w:rsidP="00FD0612">
      <w:pPr>
        <w:rPr>
          <w:b/>
        </w:rPr>
      </w:pPr>
      <w:r>
        <w:rPr>
          <w:b/>
        </w:rPr>
        <w:t>a</w:t>
      </w:r>
      <w:r w:rsidRPr="00FD0612">
        <w:rPr>
          <w:b/>
        </w:rPr>
        <w:t>d 5)</w:t>
      </w:r>
    </w:p>
    <w:p w:rsidR="00FD0612" w:rsidRDefault="00FD0612" w:rsidP="00FD0612">
      <w:r w:rsidRPr="00FD0612">
        <w:t>Žádný návrh usnesení</w:t>
      </w:r>
      <w:r>
        <w:t>.</w:t>
      </w:r>
    </w:p>
    <w:p w:rsidR="00FD0612" w:rsidRDefault="00FD0612" w:rsidP="00FD0612"/>
    <w:p w:rsidR="00513AED" w:rsidRPr="00513AED" w:rsidRDefault="00513AED" w:rsidP="0092235D">
      <w:pPr>
        <w:pStyle w:val="Zkladntextodsazen"/>
        <w:rPr>
          <w:sz w:val="24"/>
          <w:szCs w:val="24"/>
        </w:rPr>
      </w:pPr>
      <w:bookmarkStart w:id="0" w:name="_GoBack"/>
      <w:bookmarkEnd w:id="0"/>
    </w:p>
    <w:p w:rsidR="00CE7EC7" w:rsidRPr="00513AED" w:rsidRDefault="00CE7EC7" w:rsidP="00A028C6">
      <w:pPr>
        <w:jc w:val="both"/>
        <w:rPr>
          <w:i/>
        </w:rPr>
      </w:pPr>
      <w:r w:rsidRPr="00513AED">
        <w:t>V</w:t>
      </w:r>
      <w:r w:rsidR="00770C50" w:rsidRPr="00513AED">
        <w:t>e Světlé nad Sázavou</w:t>
      </w:r>
      <w:r w:rsidR="00E223A7" w:rsidRPr="00513AED">
        <w:t xml:space="preserve"> dne</w:t>
      </w:r>
      <w:r w:rsidR="000F7CD3" w:rsidRPr="00513AED">
        <w:t xml:space="preserve"> </w:t>
      </w:r>
      <w:r w:rsidR="004F0AE0">
        <w:t>22</w:t>
      </w:r>
      <w:r w:rsidR="003B0921" w:rsidRPr="00513AED">
        <w:t>.4.2014</w:t>
      </w:r>
    </w:p>
    <w:p w:rsidR="00C84A80" w:rsidRPr="00513AED" w:rsidRDefault="00C84A80"/>
    <w:p w:rsidR="00513AED" w:rsidRPr="00513AED" w:rsidRDefault="00513AED" w:rsidP="00513AED">
      <w:pPr>
        <w:ind w:left="360"/>
        <w:jc w:val="both"/>
      </w:pPr>
    </w:p>
    <w:p w:rsidR="00513AED" w:rsidRPr="00513AED" w:rsidRDefault="006B0158" w:rsidP="00513AED">
      <w:pPr>
        <w:ind w:left="360"/>
        <w:jc w:val="both"/>
        <w:rPr>
          <w:i/>
          <w:lang w:val="en-US"/>
        </w:rPr>
      </w:pPr>
      <w:r w:rsidRPr="00513AED">
        <w:tab/>
      </w:r>
      <w:r w:rsidRPr="00513AED">
        <w:tab/>
      </w:r>
      <w:r w:rsidRPr="00513AED">
        <w:tab/>
      </w:r>
      <w:r w:rsidRPr="00513AED">
        <w:tab/>
      </w:r>
      <w:r w:rsidRPr="00513AED">
        <w:tab/>
      </w:r>
      <w:r w:rsidR="004158CF">
        <w:tab/>
      </w:r>
      <w:r w:rsidR="004158CF">
        <w:tab/>
      </w:r>
      <w:r w:rsidR="004158CF">
        <w:tab/>
      </w:r>
      <w:r w:rsidRPr="00513AED">
        <w:t>představenstvo společnosti</w:t>
      </w:r>
    </w:p>
    <w:p w:rsidR="00A028C6" w:rsidRPr="00513AED" w:rsidRDefault="00A028C6"/>
    <w:p w:rsidR="00A028C6" w:rsidRDefault="00A028C6"/>
    <w:p w:rsidR="00FD0612" w:rsidRDefault="00FD0612"/>
    <w:p w:rsidR="00FD0612" w:rsidRDefault="00FD0612"/>
    <w:p w:rsidR="00FD0612" w:rsidRDefault="00FD0612"/>
    <w:p w:rsidR="00FD0612" w:rsidRPr="00513AED" w:rsidRDefault="00FD0612"/>
    <w:p w:rsidR="00A028C6" w:rsidRPr="00513AED" w:rsidRDefault="00A028C6" w:rsidP="00A028C6"/>
    <w:sectPr w:rsidR="00A028C6" w:rsidRPr="00513AED" w:rsidSect="0075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FEB"/>
    <w:multiLevelType w:val="singleLevel"/>
    <w:tmpl w:val="1A161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E2E2923"/>
    <w:multiLevelType w:val="hybridMultilevel"/>
    <w:tmpl w:val="C6A652D8"/>
    <w:lvl w:ilvl="0" w:tplc="A4F84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A4C"/>
    <w:multiLevelType w:val="hybridMultilevel"/>
    <w:tmpl w:val="7866760A"/>
    <w:lvl w:ilvl="0" w:tplc="DEC4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968EC"/>
    <w:multiLevelType w:val="hybridMultilevel"/>
    <w:tmpl w:val="B68A7D42"/>
    <w:lvl w:ilvl="0" w:tplc="1D18705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D59EC"/>
    <w:multiLevelType w:val="hybridMultilevel"/>
    <w:tmpl w:val="E17A9948"/>
    <w:lvl w:ilvl="0" w:tplc="7DEC2F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594F36"/>
    <w:multiLevelType w:val="multilevel"/>
    <w:tmpl w:val="42DC6F62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B4439B1"/>
    <w:multiLevelType w:val="hybridMultilevel"/>
    <w:tmpl w:val="8C8415AA"/>
    <w:lvl w:ilvl="0" w:tplc="A9B624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4"/>
    <w:rsid w:val="000628AC"/>
    <w:rsid w:val="00074404"/>
    <w:rsid w:val="0009377E"/>
    <w:rsid w:val="000E6888"/>
    <w:rsid w:val="000F7CD3"/>
    <w:rsid w:val="00126AA1"/>
    <w:rsid w:val="00180628"/>
    <w:rsid w:val="001B3424"/>
    <w:rsid w:val="001E5F6E"/>
    <w:rsid w:val="00263EFF"/>
    <w:rsid w:val="00270AE3"/>
    <w:rsid w:val="00275367"/>
    <w:rsid w:val="00275D45"/>
    <w:rsid w:val="002B5119"/>
    <w:rsid w:val="002C47F2"/>
    <w:rsid w:val="00314540"/>
    <w:rsid w:val="0032382A"/>
    <w:rsid w:val="00324C85"/>
    <w:rsid w:val="00326D01"/>
    <w:rsid w:val="00336D2E"/>
    <w:rsid w:val="00336E55"/>
    <w:rsid w:val="00374B6F"/>
    <w:rsid w:val="003869DB"/>
    <w:rsid w:val="003B0921"/>
    <w:rsid w:val="003B0E60"/>
    <w:rsid w:val="004158CF"/>
    <w:rsid w:val="00421487"/>
    <w:rsid w:val="00462CEB"/>
    <w:rsid w:val="00470139"/>
    <w:rsid w:val="004A1031"/>
    <w:rsid w:val="004E5BAD"/>
    <w:rsid w:val="004F0AE0"/>
    <w:rsid w:val="00513AED"/>
    <w:rsid w:val="00526234"/>
    <w:rsid w:val="00527C74"/>
    <w:rsid w:val="005811EC"/>
    <w:rsid w:val="005C0280"/>
    <w:rsid w:val="00644FF4"/>
    <w:rsid w:val="00652CF0"/>
    <w:rsid w:val="006562D3"/>
    <w:rsid w:val="00660254"/>
    <w:rsid w:val="00662969"/>
    <w:rsid w:val="006B0158"/>
    <w:rsid w:val="007077A5"/>
    <w:rsid w:val="007165AD"/>
    <w:rsid w:val="00751351"/>
    <w:rsid w:val="00770C50"/>
    <w:rsid w:val="007A6212"/>
    <w:rsid w:val="007B64A8"/>
    <w:rsid w:val="007E076E"/>
    <w:rsid w:val="008812E9"/>
    <w:rsid w:val="00881B87"/>
    <w:rsid w:val="008976C7"/>
    <w:rsid w:val="008A474C"/>
    <w:rsid w:val="008C3EAD"/>
    <w:rsid w:val="00901539"/>
    <w:rsid w:val="0092235D"/>
    <w:rsid w:val="00960CE0"/>
    <w:rsid w:val="009D68A3"/>
    <w:rsid w:val="009E5A63"/>
    <w:rsid w:val="009E726E"/>
    <w:rsid w:val="00A028C6"/>
    <w:rsid w:val="00A12C5B"/>
    <w:rsid w:val="00A139E0"/>
    <w:rsid w:val="00A1505F"/>
    <w:rsid w:val="00A452DD"/>
    <w:rsid w:val="00A50EBE"/>
    <w:rsid w:val="00A56671"/>
    <w:rsid w:val="00A64A7E"/>
    <w:rsid w:val="00A913AD"/>
    <w:rsid w:val="00AB2A3D"/>
    <w:rsid w:val="00AD4AF0"/>
    <w:rsid w:val="00AE2614"/>
    <w:rsid w:val="00B53AFF"/>
    <w:rsid w:val="00BE6809"/>
    <w:rsid w:val="00C20B44"/>
    <w:rsid w:val="00C41F0F"/>
    <w:rsid w:val="00C67C05"/>
    <w:rsid w:val="00C84A80"/>
    <w:rsid w:val="00CD4B4F"/>
    <w:rsid w:val="00CE2167"/>
    <w:rsid w:val="00CE7EC7"/>
    <w:rsid w:val="00D47306"/>
    <w:rsid w:val="00D5368A"/>
    <w:rsid w:val="00D5709F"/>
    <w:rsid w:val="00D9244B"/>
    <w:rsid w:val="00DB115D"/>
    <w:rsid w:val="00DB5E9E"/>
    <w:rsid w:val="00E223A7"/>
    <w:rsid w:val="00EB393E"/>
    <w:rsid w:val="00EC5632"/>
    <w:rsid w:val="00EE1DEF"/>
    <w:rsid w:val="00F432C4"/>
    <w:rsid w:val="00F742F4"/>
    <w:rsid w:val="00FA7CE3"/>
    <w:rsid w:val="00FB6A31"/>
    <w:rsid w:val="00FC32E3"/>
    <w:rsid w:val="00FD0612"/>
    <w:rsid w:val="00FD264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F8946-1955-471B-9B15-F424C34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41F0F"/>
    <w:pPr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rsid w:val="00F74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42F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6B0158"/>
    <w:rPr>
      <w:rFonts w:ascii="Arial" w:hAnsi="Arial"/>
    </w:rPr>
  </w:style>
  <w:style w:type="paragraph" w:styleId="Odstavecseseznamem">
    <w:name w:val="List Paragraph"/>
    <w:basedOn w:val="Normln"/>
    <w:uiPriority w:val="99"/>
    <w:qFormat/>
    <w:rsid w:val="00FD0612"/>
    <w:pPr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Standardnpsmoodstavce"/>
    <w:rsid w:val="00D5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AK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AK</dc:creator>
  <cp:lastModifiedBy>AK</cp:lastModifiedBy>
  <cp:revision>5</cp:revision>
  <cp:lastPrinted>2014-04-17T13:25:00Z</cp:lastPrinted>
  <dcterms:created xsi:type="dcterms:W3CDTF">2014-04-17T13:29:00Z</dcterms:created>
  <dcterms:modified xsi:type="dcterms:W3CDTF">2014-04-18T06:28:00Z</dcterms:modified>
</cp:coreProperties>
</file>